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594" w:rsidRDefault="00B02594" w:rsidP="00B02594">
      <w:pPr>
        <w:rPr>
          <w:rFonts w:ascii="Calibri" w:hAnsi="Calibri"/>
          <w:iCs/>
          <w:u w:val="single"/>
        </w:rPr>
      </w:pPr>
    </w:p>
    <w:p w:rsidR="00E46A23" w:rsidRDefault="00E46A23" w:rsidP="00E46A23">
      <w:pPr>
        <w:rPr>
          <w:rFonts w:ascii="Tahoma" w:hAnsi="Tahoma" w:cs="Tahoma"/>
          <w:b/>
          <w:color w:val="1F497D" w:themeColor="text2"/>
          <w:sz w:val="32"/>
          <w:szCs w:val="32"/>
        </w:rPr>
      </w:pPr>
      <w:r>
        <w:rPr>
          <w:b/>
          <w:noProof/>
          <w:sz w:val="48"/>
          <w:szCs w:val="48"/>
        </w:rPr>
        <w:drawing>
          <wp:inline distT="0" distB="0" distL="0" distR="0" wp14:anchorId="59130CF6" wp14:editId="4AE51B26">
            <wp:extent cx="1638300" cy="597920"/>
            <wp:effectExtent l="0" t="0" r="0" b="0"/>
            <wp:docPr id="4" name="Immagine 4" descr="Descrizione: Fondazione per l'Educazione finanziaria e al risparm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Fondazione per l'Educazione finanziaria e al risparmi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230" cy="604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color w:val="1F497D" w:themeColor="text2"/>
          <w:sz w:val="32"/>
          <w:szCs w:val="32"/>
        </w:rPr>
        <w:t xml:space="preserve">                    </w:t>
      </w:r>
      <w:r w:rsidR="00915A90">
        <w:rPr>
          <w:rFonts w:ascii="Tahoma" w:hAnsi="Tahoma" w:cs="Tahoma"/>
          <w:b/>
          <w:color w:val="1F497D" w:themeColor="text2"/>
          <w:sz w:val="32"/>
          <w:szCs w:val="32"/>
        </w:rPr>
        <w:tab/>
      </w:r>
      <w:r w:rsidR="00915A90">
        <w:rPr>
          <w:rFonts w:ascii="Tahoma" w:hAnsi="Tahoma" w:cs="Tahoma"/>
          <w:b/>
          <w:color w:val="1F497D" w:themeColor="text2"/>
          <w:sz w:val="32"/>
          <w:szCs w:val="32"/>
        </w:rPr>
        <w:tab/>
      </w:r>
      <w:r>
        <w:rPr>
          <w:rFonts w:ascii="Tahoma" w:hAnsi="Tahoma" w:cs="Tahoma"/>
          <w:b/>
          <w:color w:val="1F497D" w:themeColor="text2"/>
          <w:sz w:val="32"/>
          <w:szCs w:val="32"/>
        </w:rPr>
        <w:t xml:space="preserve">   </w:t>
      </w:r>
      <w:r w:rsidR="00915A90">
        <w:rPr>
          <w:rFonts w:ascii="Tahoma" w:hAnsi="Tahoma" w:cs="Tahoma"/>
          <w:b/>
          <w:noProof/>
          <w:color w:val="1F497D" w:themeColor="text2"/>
          <w:sz w:val="32"/>
          <w:szCs w:val="32"/>
        </w:rPr>
        <w:drawing>
          <wp:inline distT="0" distB="0" distL="0" distR="0">
            <wp:extent cx="2114486" cy="642540"/>
            <wp:effectExtent l="0" t="0" r="635" b="571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303" cy="65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color w:val="1F497D" w:themeColor="text2"/>
          <w:sz w:val="32"/>
          <w:szCs w:val="32"/>
        </w:rPr>
        <w:t xml:space="preserve">             </w:t>
      </w:r>
      <w:r w:rsidR="00A14A74">
        <w:rPr>
          <w:rFonts w:ascii="Tahoma" w:hAnsi="Tahoma" w:cs="Tahoma"/>
          <w:b/>
          <w:color w:val="1F497D" w:themeColor="text2"/>
          <w:sz w:val="32"/>
          <w:szCs w:val="32"/>
        </w:rPr>
        <w:tab/>
      </w:r>
      <w:r w:rsidR="00A14A74">
        <w:rPr>
          <w:rFonts w:ascii="Tahoma" w:hAnsi="Tahoma" w:cs="Tahoma"/>
          <w:b/>
          <w:color w:val="1F497D" w:themeColor="text2"/>
          <w:sz w:val="32"/>
          <w:szCs w:val="32"/>
        </w:rPr>
        <w:tab/>
      </w:r>
      <w:r>
        <w:rPr>
          <w:rFonts w:ascii="Tahoma" w:hAnsi="Tahoma" w:cs="Tahoma"/>
          <w:b/>
          <w:color w:val="1F497D" w:themeColor="text2"/>
          <w:sz w:val="32"/>
          <w:szCs w:val="32"/>
        </w:rPr>
        <w:t xml:space="preserve">  </w:t>
      </w:r>
    </w:p>
    <w:p w:rsidR="00E46A23" w:rsidRDefault="00E46A23" w:rsidP="00E46A23">
      <w:pPr>
        <w:rPr>
          <w:rFonts w:ascii="Tahoma" w:hAnsi="Tahoma" w:cs="Tahoma"/>
          <w:b/>
          <w:color w:val="1F497D" w:themeColor="text2"/>
          <w:sz w:val="32"/>
          <w:szCs w:val="32"/>
        </w:rPr>
      </w:pPr>
    </w:p>
    <w:p w:rsidR="00E46A23" w:rsidRDefault="00E46A23" w:rsidP="00E46A23">
      <w:pPr>
        <w:jc w:val="center"/>
        <w:outlineLvl w:val="0"/>
        <w:rPr>
          <w:rFonts w:ascii="Calibri" w:hAnsi="Calibri"/>
          <w:iCs/>
        </w:rPr>
      </w:pPr>
    </w:p>
    <w:p w:rsidR="00F01BA9" w:rsidRDefault="00F01BA9" w:rsidP="00E46A23">
      <w:pPr>
        <w:jc w:val="center"/>
        <w:rPr>
          <w:rFonts w:ascii="Tahoma" w:hAnsi="Tahoma" w:cs="Tahoma"/>
          <w:b/>
          <w:color w:val="1F497D" w:themeColor="text2"/>
          <w:sz w:val="32"/>
          <w:szCs w:val="32"/>
        </w:rPr>
      </w:pPr>
    </w:p>
    <w:p w:rsidR="00F01BA9" w:rsidRDefault="00F01BA9" w:rsidP="00E46A23">
      <w:pPr>
        <w:jc w:val="center"/>
        <w:rPr>
          <w:rFonts w:ascii="Tahoma" w:hAnsi="Tahoma" w:cs="Tahoma"/>
          <w:b/>
          <w:color w:val="1F497D" w:themeColor="text2"/>
          <w:sz w:val="32"/>
          <w:szCs w:val="32"/>
        </w:rPr>
      </w:pPr>
    </w:p>
    <w:p w:rsidR="00E46A23" w:rsidRDefault="00E46A23" w:rsidP="00E46A23">
      <w:pPr>
        <w:jc w:val="center"/>
        <w:rPr>
          <w:rFonts w:ascii="Tahoma" w:hAnsi="Tahoma" w:cs="Tahoma"/>
          <w:b/>
          <w:color w:val="1F497D" w:themeColor="text2"/>
          <w:sz w:val="32"/>
          <w:szCs w:val="32"/>
        </w:rPr>
      </w:pPr>
      <w:r w:rsidRPr="009219C7">
        <w:rPr>
          <w:rFonts w:ascii="Tahoma" w:hAnsi="Tahoma" w:cs="Tahoma"/>
          <w:b/>
          <w:color w:val="1F497D" w:themeColor="text2"/>
          <w:sz w:val="32"/>
          <w:szCs w:val="32"/>
        </w:rPr>
        <w:t>“</w:t>
      </w:r>
      <w:proofErr w:type="spellStart"/>
      <w:r w:rsidRPr="009219C7">
        <w:rPr>
          <w:rFonts w:ascii="Tahoma" w:hAnsi="Tahoma" w:cs="Tahoma"/>
          <w:b/>
          <w:color w:val="1F497D" w:themeColor="text2"/>
          <w:sz w:val="32"/>
          <w:szCs w:val="32"/>
        </w:rPr>
        <w:t>EconomiAscuola</w:t>
      </w:r>
      <w:proofErr w:type="spellEnd"/>
      <w:r w:rsidRPr="009219C7">
        <w:rPr>
          <w:rFonts w:ascii="Tahoma" w:hAnsi="Tahoma" w:cs="Tahoma"/>
          <w:b/>
          <w:color w:val="1F497D" w:themeColor="text2"/>
          <w:sz w:val="32"/>
          <w:szCs w:val="32"/>
        </w:rPr>
        <w:t xml:space="preserve"> -  </w:t>
      </w:r>
      <w:r w:rsidR="00A14A74">
        <w:rPr>
          <w:rFonts w:ascii="Tahoma" w:hAnsi="Tahoma" w:cs="Tahoma"/>
          <w:b/>
          <w:color w:val="1F497D" w:themeColor="text2"/>
          <w:sz w:val="32"/>
          <w:szCs w:val="32"/>
        </w:rPr>
        <w:t>C’era una volta il Capitale Umano: Gio</w:t>
      </w:r>
      <w:bookmarkStart w:id="0" w:name="_GoBack"/>
      <w:bookmarkEnd w:id="0"/>
      <w:r w:rsidR="00A14A74">
        <w:rPr>
          <w:rFonts w:ascii="Tahoma" w:hAnsi="Tahoma" w:cs="Tahoma"/>
          <w:b/>
          <w:color w:val="1F497D" w:themeColor="text2"/>
          <w:sz w:val="32"/>
          <w:szCs w:val="32"/>
        </w:rPr>
        <w:t>vani imprenditori che guardano avanti</w:t>
      </w:r>
      <w:r w:rsidRPr="00B07160">
        <w:rPr>
          <w:rFonts w:ascii="Tahoma" w:hAnsi="Tahoma" w:cs="Tahoma"/>
          <w:b/>
          <w:color w:val="1F497D" w:themeColor="text2"/>
          <w:sz w:val="32"/>
          <w:szCs w:val="32"/>
        </w:rPr>
        <w:t>”</w:t>
      </w:r>
      <w:r>
        <w:rPr>
          <w:rFonts w:ascii="Tahoma" w:hAnsi="Tahoma" w:cs="Tahoma"/>
          <w:b/>
          <w:color w:val="1F497D" w:themeColor="text2"/>
          <w:sz w:val="32"/>
          <w:szCs w:val="32"/>
        </w:rPr>
        <w:t xml:space="preserve"> </w:t>
      </w:r>
    </w:p>
    <w:p w:rsidR="00E46A23" w:rsidRDefault="00E46A23" w:rsidP="00E46A23">
      <w:pPr>
        <w:jc w:val="center"/>
        <w:rPr>
          <w:rFonts w:ascii="Tahoma" w:hAnsi="Tahoma" w:cs="Tahoma"/>
          <w:color w:val="1F497D" w:themeColor="text2"/>
          <w:sz w:val="28"/>
          <w:szCs w:val="28"/>
        </w:rPr>
      </w:pPr>
    </w:p>
    <w:p w:rsidR="00A14A74" w:rsidRPr="00915A90" w:rsidRDefault="00915A90" w:rsidP="00A14A74">
      <w:pPr>
        <w:jc w:val="center"/>
        <w:rPr>
          <w:rFonts w:ascii="Tahoma" w:hAnsi="Tahoma" w:cs="Tahoma"/>
          <w:color w:val="1F497D" w:themeColor="text2"/>
          <w:sz w:val="28"/>
          <w:szCs w:val="28"/>
        </w:rPr>
      </w:pPr>
      <w:r w:rsidRPr="00915A90">
        <w:rPr>
          <w:rFonts w:ascii="Tahoma" w:hAnsi="Tahoma" w:cs="Tahoma"/>
          <w:color w:val="1F497D" w:themeColor="text2"/>
          <w:sz w:val="28"/>
          <w:szCs w:val="28"/>
        </w:rPr>
        <w:t>Venerdì 28 ottobre 2016</w:t>
      </w:r>
      <w:r w:rsidR="00D456EA">
        <w:rPr>
          <w:rFonts w:ascii="Tahoma" w:hAnsi="Tahoma" w:cs="Tahoma"/>
          <w:color w:val="1F497D" w:themeColor="text2"/>
          <w:sz w:val="28"/>
          <w:szCs w:val="28"/>
        </w:rPr>
        <w:t xml:space="preserve"> h 9:30</w:t>
      </w:r>
    </w:p>
    <w:p w:rsidR="00A14A74" w:rsidRPr="00915A90" w:rsidRDefault="00915A90" w:rsidP="00A14A74">
      <w:pPr>
        <w:jc w:val="center"/>
        <w:rPr>
          <w:rFonts w:ascii="Tahoma" w:hAnsi="Tahoma" w:cs="Tahoma"/>
          <w:color w:val="1F497D" w:themeColor="text2"/>
          <w:sz w:val="28"/>
          <w:szCs w:val="28"/>
        </w:rPr>
      </w:pPr>
      <w:r w:rsidRPr="00915A90">
        <w:rPr>
          <w:rFonts w:ascii="Tahoma" w:hAnsi="Tahoma" w:cs="Tahoma"/>
          <w:color w:val="1F497D" w:themeColor="text2"/>
          <w:sz w:val="28"/>
          <w:szCs w:val="28"/>
        </w:rPr>
        <w:t>Auditorium Museo Piaggio</w:t>
      </w:r>
    </w:p>
    <w:p w:rsidR="00915A90" w:rsidRPr="00915A90" w:rsidRDefault="00915A90" w:rsidP="00A14A74">
      <w:pPr>
        <w:jc w:val="center"/>
        <w:rPr>
          <w:rFonts w:ascii="Tahoma" w:hAnsi="Tahoma" w:cs="Tahoma"/>
          <w:color w:val="1F497D" w:themeColor="text2"/>
          <w:sz w:val="28"/>
          <w:szCs w:val="28"/>
        </w:rPr>
      </w:pPr>
      <w:r w:rsidRPr="00915A90">
        <w:rPr>
          <w:rFonts w:ascii="Tahoma" w:hAnsi="Tahoma" w:cs="Tahoma"/>
          <w:color w:val="1F497D" w:themeColor="text2"/>
          <w:sz w:val="28"/>
          <w:szCs w:val="28"/>
        </w:rPr>
        <w:t>Viale Rinaldo Piaggio, 7</w:t>
      </w:r>
    </w:p>
    <w:p w:rsidR="00915A90" w:rsidRPr="00B02594" w:rsidRDefault="00915A90" w:rsidP="00A14A74">
      <w:pPr>
        <w:jc w:val="center"/>
        <w:rPr>
          <w:rFonts w:ascii="Tahoma" w:hAnsi="Tahoma" w:cs="Tahoma"/>
          <w:color w:val="1F497D" w:themeColor="text2"/>
          <w:sz w:val="28"/>
          <w:szCs w:val="28"/>
        </w:rPr>
      </w:pPr>
      <w:r w:rsidRPr="00915A90">
        <w:rPr>
          <w:rFonts w:ascii="Tahoma" w:hAnsi="Tahoma" w:cs="Tahoma"/>
          <w:color w:val="1F497D" w:themeColor="text2"/>
          <w:sz w:val="28"/>
          <w:szCs w:val="28"/>
        </w:rPr>
        <w:t>Pontedera – Pisa</w:t>
      </w:r>
      <w:r>
        <w:rPr>
          <w:rFonts w:ascii="Tahoma" w:hAnsi="Tahoma" w:cs="Tahoma"/>
          <w:color w:val="1F497D" w:themeColor="text2"/>
          <w:sz w:val="28"/>
          <w:szCs w:val="28"/>
        </w:rPr>
        <w:t xml:space="preserve"> </w:t>
      </w:r>
    </w:p>
    <w:p w:rsidR="00E46A23" w:rsidRDefault="00E46A23" w:rsidP="00E46A23">
      <w:pPr>
        <w:jc w:val="center"/>
        <w:rPr>
          <w:rFonts w:ascii="Tahoma" w:hAnsi="Tahoma" w:cs="Tahoma"/>
          <w:color w:val="1F497D" w:themeColor="text2"/>
          <w:sz w:val="28"/>
          <w:szCs w:val="28"/>
        </w:rPr>
      </w:pPr>
    </w:p>
    <w:p w:rsidR="00B640F5" w:rsidRDefault="00B640F5" w:rsidP="00D456EA">
      <w:pPr>
        <w:rPr>
          <w:rFonts w:ascii="Calibri" w:hAnsi="Calibri"/>
          <w:iCs/>
          <w:u w:val="single"/>
        </w:rPr>
      </w:pPr>
    </w:p>
    <w:p w:rsidR="00D456EA" w:rsidRPr="00E54284" w:rsidRDefault="00D456EA" w:rsidP="00D456EA">
      <w:pPr>
        <w:rPr>
          <w:rFonts w:ascii="Calibri" w:hAnsi="Calibri"/>
          <w:iCs/>
          <w:u w:val="single"/>
        </w:rPr>
      </w:pPr>
      <w:r>
        <w:rPr>
          <w:rFonts w:ascii="Calibri" w:hAnsi="Calibri"/>
          <w:iCs/>
          <w:u w:val="single"/>
        </w:rPr>
        <w:t xml:space="preserve">Incontro per le scuole </w:t>
      </w:r>
      <w:r w:rsidRPr="00E54284">
        <w:rPr>
          <w:rFonts w:ascii="Calibri" w:hAnsi="Calibri"/>
          <w:iCs/>
          <w:u w:val="single"/>
        </w:rPr>
        <w:t xml:space="preserve">secondarie </w:t>
      </w:r>
      <w:r>
        <w:rPr>
          <w:rFonts w:ascii="Calibri" w:hAnsi="Calibri"/>
          <w:iCs/>
          <w:u w:val="single"/>
        </w:rPr>
        <w:t xml:space="preserve">di </w:t>
      </w:r>
      <w:r w:rsidRPr="00E54284">
        <w:rPr>
          <w:rFonts w:ascii="Calibri" w:hAnsi="Calibri"/>
          <w:iCs/>
          <w:u w:val="single"/>
        </w:rPr>
        <w:t>II grado</w:t>
      </w:r>
    </w:p>
    <w:p w:rsidR="00B43DD2" w:rsidRDefault="00B43DD2" w:rsidP="00B02594">
      <w:pPr>
        <w:rPr>
          <w:rFonts w:ascii="Calibri" w:hAnsi="Calibri"/>
          <w:iCs/>
          <w:u w:val="single"/>
        </w:rPr>
      </w:pPr>
    </w:p>
    <w:p w:rsidR="00B43DD2" w:rsidRDefault="00B43DD2" w:rsidP="00B02594">
      <w:pPr>
        <w:rPr>
          <w:rFonts w:ascii="Calibri" w:hAnsi="Calibri"/>
          <w:iCs/>
          <w:u w:val="single"/>
        </w:rPr>
      </w:pPr>
    </w:p>
    <w:p w:rsidR="0079227D" w:rsidRDefault="00514184" w:rsidP="0079227D">
      <w:pPr>
        <w:spacing w:after="120"/>
        <w:outlineLvl w:val="0"/>
        <w:rPr>
          <w:rFonts w:ascii="Calibri" w:hAnsi="Calibri"/>
          <w:b/>
          <w:iCs/>
        </w:rPr>
      </w:pPr>
      <w:r>
        <w:rPr>
          <w:rFonts w:ascii="Calibri" w:hAnsi="Calibri"/>
          <w:b/>
          <w:iCs/>
        </w:rPr>
        <w:t xml:space="preserve">Ore 9:30 </w:t>
      </w:r>
      <w:r w:rsidR="0079227D" w:rsidRPr="00251A42">
        <w:rPr>
          <w:rFonts w:ascii="Calibri" w:hAnsi="Calibri"/>
          <w:b/>
          <w:iCs/>
        </w:rPr>
        <w:t xml:space="preserve">Saluti di apertura </w:t>
      </w:r>
    </w:p>
    <w:p w:rsidR="0079227D" w:rsidRDefault="0079227D" w:rsidP="0079227D">
      <w:pPr>
        <w:spacing w:after="120"/>
        <w:outlineLvl w:val="0"/>
        <w:rPr>
          <w:rFonts w:ascii="Calibri" w:hAnsi="Calibri"/>
          <w:i/>
          <w:iCs/>
        </w:rPr>
      </w:pPr>
      <w:r w:rsidRPr="00E46A23">
        <w:rPr>
          <w:rFonts w:ascii="Calibri" w:hAnsi="Calibri"/>
          <w:i/>
          <w:iCs/>
        </w:rPr>
        <w:t xml:space="preserve">A cura di </w:t>
      </w:r>
      <w:r w:rsidR="00A14A74">
        <w:rPr>
          <w:rFonts w:ascii="Calibri" w:hAnsi="Calibri"/>
          <w:i/>
          <w:iCs/>
        </w:rPr>
        <w:t>Direzione Banca Popolare di Lajatico</w:t>
      </w:r>
    </w:p>
    <w:p w:rsidR="0079227D" w:rsidRDefault="0079227D" w:rsidP="00B02594">
      <w:pPr>
        <w:rPr>
          <w:rFonts w:ascii="Calibri" w:hAnsi="Calibri"/>
          <w:b/>
          <w:iCs/>
        </w:rPr>
      </w:pPr>
    </w:p>
    <w:p w:rsidR="00B43DD2" w:rsidRPr="0079227D" w:rsidRDefault="00B640F5" w:rsidP="00B02594">
      <w:pPr>
        <w:rPr>
          <w:rFonts w:ascii="Calibri" w:hAnsi="Calibri"/>
          <w:b/>
          <w:iCs/>
        </w:rPr>
      </w:pPr>
      <w:r>
        <w:rPr>
          <w:rFonts w:ascii="Calibri" w:hAnsi="Calibri"/>
          <w:b/>
          <w:iCs/>
        </w:rPr>
        <w:t>“</w:t>
      </w:r>
      <w:r w:rsidR="00A14A74">
        <w:rPr>
          <w:rFonts w:ascii="Calibri" w:hAnsi="Calibri"/>
          <w:b/>
          <w:iCs/>
        </w:rPr>
        <w:t>C’era una volta il Capitale Umano: Giovani imprenditori che guardano avanti</w:t>
      </w:r>
      <w:r>
        <w:rPr>
          <w:rFonts w:ascii="Calibri" w:hAnsi="Calibri"/>
          <w:b/>
          <w:iCs/>
        </w:rPr>
        <w:t>”</w:t>
      </w:r>
    </w:p>
    <w:p w:rsidR="0079227D" w:rsidRPr="0079227D" w:rsidRDefault="00B640F5" w:rsidP="00B640F5">
      <w:pPr>
        <w:ind w:left="993" w:hanging="993"/>
        <w:rPr>
          <w:rFonts w:ascii="Calibri" w:hAnsi="Calibri"/>
          <w:i/>
          <w:iCs/>
        </w:rPr>
      </w:pPr>
      <w:r>
        <w:rPr>
          <w:rFonts w:ascii="Calibri" w:hAnsi="Calibri"/>
          <w:i/>
          <w:iCs/>
        </w:rPr>
        <w:t>A</w:t>
      </w:r>
      <w:r w:rsidR="0079227D" w:rsidRPr="0079227D">
        <w:rPr>
          <w:rFonts w:ascii="Calibri" w:hAnsi="Calibri"/>
          <w:i/>
          <w:iCs/>
        </w:rPr>
        <w:t xml:space="preserve"> cura di </w:t>
      </w:r>
      <w:r w:rsidR="00A14A74" w:rsidRPr="00296AB9">
        <w:rPr>
          <w:rFonts w:ascii="Calibri" w:hAnsi="Calibri"/>
          <w:i/>
          <w:iCs/>
        </w:rPr>
        <w:t>Fondazione pe</w:t>
      </w:r>
      <w:r w:rsidR="00A14A74">
        <w:rPr>
          <w:rFonts w:ascii="Calibri" w:hAnsi="Calibri"/>
          <w:i/>
          <w:iCs/>
        </w:rPr>
        <w:t>r l’Educazione Finanziaria e al</w:t>
      </w:r>
      <w:r>
        <w:rPr>
          <w:rFonts w:ascii="Calibri" w:hAnsi="Calibri"/>
          <w:i/>
          <w:iCs/>
        </w:rPr>
        <w:t xml:space="preserve"> </w:t>
      </w:r>
      <w:r w:rsidR="00A14A74" w:rsidRPr="00296AB9">
        <w:rPr>
          <w:rFonts w:ascii="Calibri" w:hAnsi="Calibri"/>
          <w:i/>
          <w:iCs/>
        </w:rPr>
        <w:t>Risparmio</w:t>
      </w:r>
      <w:r w:rsidR="00A14A74">
        <w:rPr>
          <w:rFonts w:ascii="Calibri" w:hAnsi="Calibri"/>
          <w:i/>
          <w:iCs/>
        </w:rPr>
        <w:t xml:space="preserve"> e </w:t>
      </w:r>
      <w:r w:rsidR="00915A90">
        <w:rPr>
          <w:rFonts w:ascii="Calibri" w:hAnsi="Calibri"/>
          <w:i/>
          <w:iCs/>
        </w:rPr>
        <w:t>B</w:t>
      </w:r>
      <w:r w:rsidR="00A14A74">
        <w:rPr>
          <w:rFonts w:ascii="Calibri" w:hAnsi="Calibri"/>
          <w:i/>
          <w:iCs/>
        </w:rPr>
        <w:t>anca Popolare di Lajatico</w:t>
      </w:r>
    </w:p>
    <w:p w:rsidR="0079227D" w:rsidRPr="0079227D" w:rsidRDefault="0079227D" w:rsidP="0079227D">
      <w:pPr>
        <w:ind w:left="993" w:hanging="993"/>
        <w:rPr>
          <w:rFonts w:ascii="Calibri" w:hAnsi="Calibri"/>
          <w:iCs/>
        </w:rPr>
      </w:pPr>
    </w:p>
    <w:p w:rsidR="00915A90" w:rsidRPr="00514184" w:rsidRDefault="00802DF6" w:rsidP="00514184">
      <w:pPr>
        <w:spacing w:line="276" w:lineRule="auto"/>
        <w:jc w:val="both"/>
        <w:rPr>
          <w:rFonts w:asciiTheme="minorHAnsi" w:eastAsia="MS P??" w:hAnsiTheme="minorHAnsi" w:cs="Bell MT"/>
          <w:color w:val="000000" w:themeColor="text1"/>
        </w:rPr>
      </w:pPr>
      <w:r w:rsidRPr="00514184">
        <w:rPr>
          <w:rFonts w:asciiTheme="minorHAnsi" w:eastAsia="MS P??" w:hAnsiTheme="minorHAnsi" w:cs="Bell MT"/>
          <w:color w:val="000000" w:themeColor="text1"/>
        </w:rPr>
        <w:t xml:space="preserve">L’incontro fornisce una serie di spunti utili per un primo approccio consapevole </w:t>
      </w:r>
      <w:r w:rsidR="00514184" w:rsidRPr="00514184">
        <w:rPr>
          <w:rFonts w:asciiTheme="minorHAnsi" w:eastAsia="MS P??" w:hAnsiTheme="minorHAnsi" w:cs="Bell MT"/>
          <w:color w:val="000000" w:themeColor="text1"/>
        </w:rPr>
        <w:t>verso</w:t>
      </w:r>
      <w:r w:rsidRPr="00514184">
        <w:rPr>
          <w:rFonts w:asciiTheme="minorHAnsi" w:eastAsia="MS P??" w:hAnsiTheme="minorHAnsi" w:cs="Bell MT"/>
          <w:color w:val="000000" w:themeColor="text1"/>
        </w:rPr>
        <w:t xml:space="preserve"> il mondo del lavoro partendo dalla valorizzazione del capitale umano, per stimolare una prospettiva di auto-imprenditorialità, e approfondendo come la cultura imprenditoriale possa essere un possibile percorso per lo sviluppo del futuro professionale d</w:t>
      </w:r>
      <w:r w:rsidR="00514184" w:rsidRPr="00514184">
        <w:rPr>
          <w:rFonts w:asciiTheme="minorHAnsi" w:eastAsia="MS P??" w:hAnsiTheme="minorHAnsi" w:cs="Bell MT"/>
          <w:color w:val="000000" w:themeColor="text1"/>
        </w:rPr>
        <w:t>ei ragazzi. Verrà inoltre affrontato il tema della relazione tra due soggetti fondamentali dello scenario economico, le banche e le imprese, e le modalità attraverso cui è possibile finanziare un’idea imprenditoriale. Verranno f</w:t>
      </w:r>
      <w:r w:rsidRPr="00514184">
        <w:rPr>
          <w:rFonts w:asciiTheme="minorHAnsi" w:eastAsia="MS P??" w:hAnsiTheme="minorHAnsi" w:cs="Bell MT"/>
          <w:color w:val="000000" w:themeColor="text1"/>
        </w:rPr>
        <w:t xml:space="preserve">ornite le nozioni di base e il metodo di lavoro utile a predisporre un progetto d’impresa </w:t>
      </w:r>
      <w:r w:rsidR="00514184" w:rsidRPr="00514184">
        <w:rPr>
          <w:rFonts w:asciiTheme="minorHAnsi" w:eastAsia="MS P??" w:hAnsiTheme="minorHAnsi" w:cs="Bell MT"/>
          <w:color w:val="000000" w:themeColor="text1"/>
        </w:rPr>
        <w:t xml:space="preserve">e i ragazzi saranno coinvolti in un’esercitazione pratica che li vedrà alle prese con l’ideazione e la presentazione di un’idea imprenditoriale.  </w:t>
      </w:r>
    </w:p>
    <w:p w:rsidR="00514184" w:rsidRDefault="00514184" w:rsidP="00514184">
      <w:pPr>
        <w:spacing w:line="276" w:lineRule="auto"/>
        <w:jc w:val="both"/>
        <w:rPr>
          <w:rFonts w:ascii="Garamond" w:eastAsia="MS P??" w:hAnsi="Garamond" w:cs="Bell MT"/>
          <w:color w:val="000000" w:themeColor="text1"/>
        </w:rPr>
      </w:pPr>
    </w:p>
    <w:p w:rsidR="00B43DD2" w:rsidRPr="00514184" w:rsidRDefault="00514184" w:rsidP="00B02594">
      <w:pPr>
        <w:rPr>
          <w:rFonts w:ascii="Calibri" w:hAnsi="Calibri"/>
          <w:b/>
          <w:iCs/>
        </w:rPr>
      </w:pPr>
      <w:r>
        <w:rPr>
          <w:rFonts w:ascii="Calibri" w:hAnsi="Calibri"/>
          <w:b/>
          <w:iCs/>
        </w:rPr>
        <w:t>Ore 11</w:t>
      </w:r>
      <w:r w:rsidRPr="00514184">
        <w:rPr>
          <w:rFonts w:ascii="Calibri" w:hAnsi="Calibri"/>
          <w:b/>
          <w:iCs/>
        </w:rPr>
        <w:t>:30</w:t>
      </w:r>
      <w:r>
        <w:rPr>
          <w:rFonts w:ascii="Calibri" w:hAnsi="Calibri"/>
          <w:b/>
          <w:iCs/>
        </w:rPr>
        <w:t xml:space="preserve"> Conclusione dell’incontro</w:t>
      </w:r>
    </w:p>
    <w:p w:rsidR="00B43DD2" w:rsidRPr="00296AB9" w:rsidRDefault="00B43DD2" w:rsidP="00B02594">
      <w:pPr>
        <w:rPr>
          <w:rFonts w:ascii="Calibri" w:hAnsi="Calibri"/>
          <w:iCs/>
          <w:u w:val="single"/>
        </w:rPr>
      </w:pPr>
    </w:p>
    <w:sectPr w:rsidR="00B43DD2" w:rsidRPr="00296AB9" w:rsidSect="00085D4A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P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2.75pt;height:9.75pt;visibility:visible;mso-wrap-style:square" o:bullet="t">
        <v:imagedata r:id="rId1" o:title=""/>
      </v:shape>
    </w:pict>
  </w:numPicBullet>
  <w:numPicBullet w:numPicBulletId="1">
    <w:pict>
      <v:shape id="_x0000_i1057" type="#_x0000_t75" style="width:12.75pt;height:9.75pt;visibility:visible;mso-wrap-style:square" o:bullet="t">
        <v:imagedata r:id="rId2" o:title=""/>
      </v:shape>
    </w:pict>
  </w:numPicBullet>
  <w:abstractNum w:abstractNumId="0" w15:restartNumberingAfterBreak="0">
    <w:nsid w:val="0E1F636D"/>
    <w:multiLevelType w:val="hybridMultilevel"/>
    <w:tmpl w:val="0C5EBCCA"/>
    <w:lvl w:ilvl="0" w:tplc="A8E61258">
      <w:start w:val="5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D3C1D"/>
    <w:multiLevelType w:val="hybridMultilevel"/>
    <w:tmpl w:val="B00C3E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40392"/>
    <w:multiLevelType w:val="hybridMultilevel"/>
    <w:tmpl w:val="561001BA"/>
    <w:lvl w:ilvl="0" w:tplc="B34263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C22C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62FE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9692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AE64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B468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58D2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005B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0CFA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3B34972"/>
    <w:multiLevelType w:val="hybridMultilevel"/>
    <w:tmpl w:val="C9903D4E"/>
    <w:lvl w:ilvl="0" w:tplc="8CF6601E">
      <w:start w:val="1"/>
      <w:numFmt w:val="bullet"/>
      <w:lvlText w:val="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FF6600"/>
        <w:effect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70227"/>
    <w:multiLevelType w:val="hybridMultilevel"/>
    <w:tmpl w:val="81028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27CD4"/>
    <w:multiLevelType w:val="hybridMultilevel"/>
    <w:tmpl w:val="66B0D7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8A5DE0"/>
    <w:multiLevelType w:val="hybridMultilevel"/>
    <w:tmpl w:val="505C45E6"/>
    <w:lvl w:ilvl="0" w:tplc="16FC42C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23432"/>
    <w:multiLevelType w:val="hybridMultilevel"/>
    <w:tmpl w:val="9FB0C9A4"/>
    <w:lvl w:ilvl="0" w:tplc="E2E2BB0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704E0"/>
    <w:multiLevelType w:val="hybridMultilevel"/>
    <w:tmpl w:val="75A259CA"/>
    <w:lvl w:ilvl="0" w:tplc="1182F74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680B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BAD4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229E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88F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49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EED2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AC63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AACF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7A7F2DC2"/>
    <w:multiLevelType w:val="hybridMultilevel"/>
    <w:tmpl w:val="4AB46C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4A"/>
    <w:rsid w:val="000218E1"/>
    <w:rsid w:val="00077BCB"/>
    <w:rsid w:val="00085D4A"/>
    <w:rsid w:val="00092714"/>
    <w:rsid w:val="000F2AA4"/>
    <w:rsid w:val="000F6862"/>
    <w:rsid w:val="00127EA3"/>
    <w:rsid w:val="001303F0"/>
    <w:rsid w:val="00133E98"/>
    <w:rsid w:val="00154E82"/>
    <w:rsid w:val="00157293"/>
    <w:rsid w:val="001A16EA"/>
    <w:rsid w:val="001B5390"/>
    <w:rsid w:val="001D7162"/>
    <w:rsid w:val="001E081D"/>
    <w:rsid w:val="002020C7"/>
    <w:rsid w:val="00202D06"/>
    <w:rsid w:val="002232E4"/>
    <w:rsid w:val="00241618"/>
    <w:rsid w:val="00251A42"/>
    <w:rsid w:val="0025344F"/>
    <w:rsid w:val="00282A4C"/>
    <w:rsid w:val="00296AB9"/>
    <w:rsid w:val="002C5567"/>
    <w:rsid w:val="002E4938"/>
    <w:rsid w:val="002F0974"/>
    <w:rsid w:val="00323076"/>
    <w:rsid w:val="00341F06"/>
    <w:rsid w:val="003501A3"/>
    <w:rsid w:val="00386F28"/>
    <w:rsid w:val="003C0929"/>
    <w:rsid w:val="003D15B5"/>
    <w:rsid w:val="00405D25"/>
    <w:rsid w:val="00406555"/>
    <w:rsid w:val="0046018F"/>
    <w:rsid w:val="004704BD"/>
    <w:rsid w:val="00471349"/>
    <w:rsid w:val="00504358"/>
    <w:rsid w:val="00514184"/>
    <w:rsid w:val="00514EC2"/>
    <w:rsid w:val="0051533F"/>
    <w:rsid w:val="00566872"/>
    <w:rsid w:val="0057440F"/>
    <w:rsid w:val="005A0A21"/>
    <w:rsid w:val="005C1534"/>
    <w:rsid w:val="005D330C"/>
    <w:rsid w:val="005E31CC"/>
    <w:rsid w:val="006069FA"/>
    <w:rsid w:val="00647360"/>
    <w:rsid w:val="00652F6A"/>
    <w:rsid w:val="007067E7"/>
    <w:rsid w:val="00712601"/>
    <w:rsid w:val="00746FB5"/>
    <w:rsid w:val="0079227D"/>
    <w:rsid w:val="007C3C43"/>
    <w:rsid w:val="00802DF6"/>
    <w:rsid w:val="00863FCB"/>
    <w:rsid w:val="00890863"/>
    <w:rsid w:val="008B6E26"/>
    <w:rsid w:val="008D1378"/>
    <w:rsid w:val="008F255F"/>
    <w:rsid w:val="008F739F"/>
    <w:rsid w:val="008F7439"/>
    <w:rsid w:val="00915A90"/>
    <w:rsid w:val="009219C7"/>
    <w:rsid w:val="00936829"/>
    <w:rsid w:val="00951272"/>
    <w:rsid w:val="009670D0"/>
    <w:rsid w:val="009D0D4F"/>
    <w:rsid w:val="009D1434"/>
    <w:rsid w:val="009E5966"/>
    <w:rsid w:val="00A07417"/>
    <w:rsid w:val="00A14A74"/>
    <w:rsid w:val="00A331AE"/>
    <w:rsid w:val="00A56AA9"/>
    <w:rsid w:val="00A6225C"/>
    <w:rsid w:val="00AB2AA2"/>
    <w:rsid w:val="00AD6CFD"/>
    <w:rsid w:val="00AF2E40"/>
    <w:rsid w:val="00B02594"/>
    <w:rsid w:val="00B07160"/>
    <w:rsid w:val="00B15384"/>
    <w:rsid w:val="00B1659B"/>
    <w:rsid w:val="00B43DD2"/>
    <w:rsid w:val="00B471C7"/>
    <w:rsid w:val="00B53A0F"/>
    <w:rsid w:val="00B640F5"/>
    <w:rsid w:val="00BD61EC"/>
    <w:rsid w:val="00BE0539"/>
    <w:rsid w:val="00BE4546"/>
    <w:rsid w:val="00C13418"/>
    <w:rsid w:val="00C13C5F"/>
    <w:rsid w:val="00C277D2"/>
    <w:rsid w:val="00C3515C"/>
    <w:rsid w:val="00C5254D"/>
    <w:rsid w:val="00C566DD"/>
    <w:rsid w:val="00CD1212"/>
    <w:rsid w:val="00D112C3"/>
    <w:rsid w:val="00D456EA"/>
    <w:rsid w:val="00D9187E"/>
    <w:rsid w:val="00E02623"/>
    <w:rsid w:val="00E2565C"/>
    <w:rsid w:val="00E41D59"/>
    <w:rsid w:val="00E42269"/>
    <w:rsid w:val="00E46A23"/>
    <w:rsid w:val="00E56556"/>
    <w:rsid w:val="00E70E92"/>
    <w:rsid w:val="00E8233E"/>
    <w:rsid w:val="00EA52CD"/>
    <w:rsid w:val="00EC3F24"/>
    <w:rsid w:val="00EE6745"/>
    <w:rsid w:val="00EF1BB0"/>
    <w:rsid w:val="00EF1F4B"/>
    <w:rsid w:val="00EF781C"/>
    <w:rsid w:val="00F01BA9"/>
    <w:rsid w:val="00F31AD0"/>
    <w:rsid w:val="00F53E8B"/>
    <w:rsid w:val="00F61B92"/>
    <w:rsid w:val="00F663C0"/>
    <w:rsid w:val="00FC2868"/>
    <w:rsid w:val="00FD02F8"/>
    <w:rsid w:val="00FE3904"/>
    <w:rsid w:val="00FF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62AD59F7-A741-4F9E-99A5-BB5C3953E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085D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85D4A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61B9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746FB5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0F2AA4"/>
    <w:pPr>
      <w:spacing w:before="100" w:beforeAutospacing="1" w:after="100" w:afterAutospacing="1"/>
    </w:pPr>
  </w:style>
  <w:style w:type="character" w:customStyle="1" w:styleId="st1">
    <w:name w:val="st1"/>
    <w:basedOn w:val="Carpredefinitoparagrafo"/>
    <w:rsid w:val="00B02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7F406-0DE6-460C-8666-4FC822256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GBBPER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Ranca Laura</dc:creator>
  <cp:lastModifiedBy>Rivelli Monica</cp:lastModifiedBy>
  <cp:revision>2</cp:revision>
  <cp:lastPrinted>2015-09-03T09:41:00Z</cp:lastPrinted>
  <dcterms:created xsi:type="dcterms:W3CDTF">2016-09-28T11:40:00Z</dcterms:created>
  <dcterms:modified xsi:type="dcterms:W3CDTF">2016-09-28T11:40:00Z</dcterms:modified>
</cp:coreProperties>
</file>